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Cambria" w:cs="Cambria" w:eastAsia="Cambria" w:hAnsi="Cambria"/>
          <w:b w:val="1"/>
          <w:u w:val="none"/>
        </w:rPr>
      </w:pPr>
      <w:r w:rsidDel="00000000" w:rsidR="00000000" w:rsidRPr="00000000">
        <w:rPr>
          <w:rFonts w:ascii="Cambria" w:cs="Cambria" w:eastAsia="Cambria" w:hAnsi="Cambria"/>
          <w:b w:val="1"/>
          <w:rtl w:val="0"/>
        </w:rPr>
        <w:t xml:space="preserve">Flooding 5E Lesson</w:t>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rtl w:val="0"/>
        </w:rPr>
        <w:t xml:space="preserve">2. Subject area / course / grade level: </w:t>
      </w:r>
      <w:r w:rsidDel="00000000" w:rsidR="00000000" w:rsidRPr="00000000">
        <w:rPr>
          <w:rFonts w:ascii="Cambria" w:cs="Cambria" w:eastAsia="Cambria" w:hAnsi="Cambria"/>
          <w:rtl w:val="0"/>
        </w:rPr>
        <w:t xml:space="preserve">Science / 4th Grade</w:t>
      </w:r>
    </w:p>
    <w:p w:rsidR="00000000" w:rsidDel="00000000" w:rsidP="00000000" w:rsidRDefault="00000000" w:rsidRPr="00000000" w14:paraId="00000006">
      <w:pPr>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b w:val="1"/>
          <w:rtl w:val="0"/>
        </w:rPr>
        <w:t xml:space="preserve">3. Materials List:  </w:t>
      </w:r>
      <w:r w:rsidDel="00000000" w:rsidR="00000000" w:rsidRPr="00000000">
        <w:rPr>
          <w:rFonts w:ascii="Cambria" w:cs="Cambria" w:eastAsia="Cambria" w:hAnsi="Cambria"/>
          <w:rtl w:val="0"/>
        </w:rPr>
        <w:t xml:space="preserve">large flat container or tray with sides</w:t>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Sufficient amount of modeling clay to cover the bottom of the pan </w:t>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Water, sponges, drawing paper, and pencils</w:t>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b w:val="1"/>
        </w:rPr>
      </w:pPr>
      <w:r w:rsidDel="00000000" w:rsidR="00000000" w:rsidRPr="00000000">
        <w:rPr>
          <w:rFonts w:ascii="Cambria" w:cs="Cambria" w:eastAsia="Cambria" w:hAnsi="Cambria"/>
          <w:b w:val="1"/>
          <w:rtl w:val="0"/>
        </w:rPr>
        <w:t xml:space="preserve">4. Overarching TEKS, </w:t>
      </w:r>
      <w:hyperlink r:id="rId6">
        <w:r w:rsidDel="00000000" w:rsidR="00000000" w:rsidRPr="00000000">
          <w:rPr>
            <w:rFonts w:ascii="Cambria" w:cs="Cambria" w:eastAsia="Cambria" w:hAnsi="Cambria"/>
            <w:b w:val="1"/>
            <w:color w:val="1155cc"/>
            <w:u w:val="single"/>
            <w:rtl w:val="0"/>
          </w:rPr>
          <w:t xml:space="preserve">ELPS</w:t>
        </w:r>
      </w:hyperlink>
      <w:r w:rsidDel="00000000" w:rsidR="00000000" w:rsidRPr="00000000">
        <w:rPr>
          <w:rFonts w:ascii="Cambria" w:cs="Cambria" w:eastAsia="Cambria" w:hAnsi="Cambria"/>
          <w:b w:val="1"/>
          <w:rtl w:val="0"/>
        </w:rPr>
        <w:t xml:space="preserve">, </w:t>
      </w:r>
      <w:hyperlink r:id="rId7">
        <w:r w:rsidDel="00000000" w:rsidR="00000000" w:rsidRPr="00000000">
          <w:rPr>
            <w:rFonts w:ascii="Cambria" w:cs="Cambria" w:eastAsia="Cambria" w:hAnsi="Cambria"/>
            <w:b w:val="1"/>
            <w:color w:val="1155cc"/>
            <w:u w:val="single"/>
            <w:rtl w:val="0"/>
          </w:rPr>
          <w:t xml:space="preserve">CCRS</w:t>
        </w:r>
      </w:hyperlink>
      <w:r w:rsidDel="00000000" w:rsidR="00000000" w:rsidRPr="00000000">
        <w:rPr>
          <w:rFonts w:ascii="Cambria" w:cs="Cambria" w:eastAsia="Cambria" w:hAnsi="Cambria"/>
          <w:b w:val="1"/>
          <w:rtl w:val="0"/>
        </w:rPr>
        <w:t xml:space="preserve">, and Global Graduate/other district standards (chart or list).</w:t>
      </w:r>
    </w:p>
    <w:p w:rsidR="00000000" w:rsidDel="00000000" w:rsidP="00000000" w:rsidRDefault="00000000" w:rsidRPr="00000000" w14:paraId="0000000D">
      <w:pPr>
        <w:ind w:left="720" w:firstLine="0"/>
        <w:rPr>
          <w:rFonts w:ascii="Cambria" w:cs="Cambria" w:eastAsia="Cambria" w:hAnsi="Cambria"/>
          <w:i w:val="1"/>
        </w:rPr>
      </w:pPr>
      <w:r w:rsidDel="00000000" w:rsidR="00000000" w:rsidRPr="00000000">
        <w:rPr>
          <w:rtl w:val="0"/>
        </w:rPr>
      </w:r>
    </w:p>
    <w:tbl>
      <w:tblPr>
        <w:tblStyle w:val="Table1"/>
        <w:tblW w:w="915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2325"/>
        <w:gridCol w:w="1815"/>
        <w:gridCol w:w="2145"/>
        <w:tblGridChange w:id="0">
          <w:tblGrid>
            <w:gridCol w:w="2865"/>
            <w:gridCol w:w="2325"/>
            <w:gridCol w:w="1815"/>
            <w:gridCol w:w="2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TEK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CCRS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ELPS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Integrate and organize material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Listening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Critical Thinking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ELAR: 7 Use an appropriate mode of delivery, whether written, oral, or multimodal, to present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Participate actively, effectively, and respectfully in one-on-one oral</w:t>
            </w:r>
          </w:p>
          <w:p w:rsidR="00000000" w:rsidDel="00000000" w:rsidP="00000000" w:rsidRDefault="00000000" w:rsidRPr="00000000" w14:paraId="00000018">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communication as well as in group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Speaking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Skilled communicators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mbria" w:cs="Cambria" w:eastAsia="Cambria" w:hAnsi="Cambr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mbria" w:cs="Cambria" w:eastAsia="Cambria" w:hAnsi="Cambria"/>
                <w:i w:val="1"/>
              </w:rPr>
            </w:pPr>
            <w:r w:rsidDel="00000000" w:rsidR="00000000" w:rsidRPr="00000000">
              <w:rPr>
                <w:rtl w:val="0"/>
              </w:rPr>
            </w:r>
          </w:p>
        </w:tc>
      </w:tr>
    </w:tbl>
    <w:p w:rsidR="00000000" w:rsidDel="00000000" w:rsidP="00000000" w:rsidRDefault="00000000" w:rsidRPr="00000000" w14:paraId="0000001F">
      <w:pPr>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b w:val="1"/>
          <w:rtl w:val="0"/>
        </w:rPr>
        <w:t xml:space="preserve">5. Lesson Objective/Summary:</w:t>
      </w:r>
      <w:r w:rsidDel="00000000" w:rsidR="00000000" w:rsidRPr="00000000">
        <w:rPr>
          <w:rFonts w:ascii="Cambria" w:cs="Cambria" w:eastAsia="Cambria" w:hAnsi="Cambria"/>
          <w:rtl w:val="0"/>
        </w:rPr>
        <w:t xml:space="preserve"> Students will learn what causes floods to occur, and how they can keep their family members and themselves safe. Students will learn the saying, “Turn Around Don’t Drown” (TADD), and develop a safety plan through this lesson plan. Students will develop a 3-step safety plan, so they know how to react before, during and after a flood. Developing a 3-step plan is key to surviving a flood. The primary emphasis of this lesson will be understanding what goes into a safety plan. </w:t>
      </w:r>
    </w:p>
    <w:p w:rsidR="00000000" w:rsidDel="00000000" w:rsidP="00000000" w:rsidRDefault="00000000" w:rsidRPr="00000000" w14:paraId="00000021">
      <w:pPr>
        <w:rPr>
          <w:rFonts w:ascii="Cambria" w:cs="Cambria" w:eastAsia="Cambria" w:hAnsi="Cambria"/>
          <w:b w:val="1"/>
        </w:rPr>
      </w:pPr>
      <w:r w:rsidDel="00000000" w:rsidR="00000000" w:rsidRPr="00000000">
        <w:rPr>
          <w:rtl w:val="0"/>
        </w:rPr>
      </w:r>
    </w:p>
    <w:p w:rsidR="00000000" w:rsidDel="00000000" w:rsidP="00000000" w:rsidRDefault="00000000" w:rsidRPr="00000000" w14:paraId="00000022">
      <w:pPr>
        <w:rPr>
          <w:rFonts w:ascii="Cambria" w:cs="Cambria" w:eastAsia="Cambria" w:hAnsi="Cambria"/>
          <w:i w:val="1"/>
        </w:rPr>
      </w:pPr>
      <w:r w:rsidDel="00000000" w:rsidR="00000000" w:rsidRPr="00000000">
        <w:rPr>
          <w:rFonts w:ascii="Cambria" w:cs="Cambria" w:eastAsia="Cambria" w:hAnsi="Cambria"/>
          <w:b w:val="1"/>
          <w:rtl w:val="0"/>
        </w:rPr>
        <w:t xml:space="preserve">6. Differentiation Opportunities: </w:t>
      </w:r>
      <w:r w:rsidDel="00000000" w:rsidR="00000000" w:rsidRPr="00000000">
        <w:rPr>
          <w:rtl w:val="0"/>
        </w:rPr>
      </w:r>
    </w:p>
    <w:p w:rsidR="00000000" w:rsidDel="00000000" w:rsidP="00000000" w:rsidRDefault="00000000" w:rsidRPr="00000000" w14:paraId="00000023">
      <w:pPr>
        <w:rPr>
          <w:rFonts w:ascii="Cambria" w:cs="Cambria" w:eastAsia="Cambria" w:hAnsi="Cambria"/>
          <w:i w:val="1"/>
        </w:rPr>
      </w:pPr>
      <w:r w:rsidDel="00000000" w:rsidR="00000000" w:rsidRPr="00000000">
        <w:rPr>
          <w:rFonts w:ascii="Cambria" w:cs="Cambria" w:eastAsia="Cambria" w:hAnsi="Cambria"/>
          <w:i w:val="1"/>
          <w:rtl w:val="0"/>
        </w:rPr>
        <w:t xml:space="preserve">TSW takes a look at the maps. Consider looking over these maps from </w:t>
      </w:r>
      <w:hyperlink r:id="rId8">
        <w:r w:rsidDel="00000000" w:rsidR="00000000" w:rsidRPr="00000000">
          <w:rPr>
            <w:rFonts w:ascii="Cambria" w:cs="Cambria" w:eastAsia="Cambria" w:hAnsi="Cambria"/>
            <w:i w:val="1"/>
            <w:color w:val="1155cc"/>
            <w:u w:val="single"/>
            <w:rtl w:val="0"/>
          </w:rPr>
          <w:t xml:space="preserve">Bayou Preservation Association </w:t>
        </w:r>
      </w:hyperlink>
      <w:r w:rsidDel="00000000" w:rsidR="00000000" w:rsidRPr="00000000">
        <w:rPr>
          <w:rFonts w:ascii="Cambria" w:cs="Cambria" w:eastAsia="Cambria" w:hAnsi="Cambria"/>
          <w:i w:val="1"/>
          <w:rtl w:val="0"/>
        </w:rPr>
        <w:t xml:space="preserve">of the 22 bayou systems and waterways in the greater Houston region. Most of these watersheds are located within Harris County and extend to Spring Creek, Clear Creek, and Cedar Bayou, plus Lake Houston. </w:t>
      </w:r>
    </w:p>
    <w:p w:rsidR="00000000" w:rsidDel="00000000" w:rsidP="00000000" w:rsidRDefault="00000000" w:rsidRPr="00000000" w14:paraId="00000024">
      <w:pPr>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rPr>
          <w:rFonts w:ascii="Cambria" w:cs="Cambria" w:eastAsia="Cambria" w:hAnsi="Cambria"/>
          <w:b w:val="1"/>
        </w:rPr>
      </w:pPr>
      <w:r w:rsidDel="00000000" w:rsidR="00000000" w:rsidRPr="00000000">
        <w:rPr>
          <w:rFonts w:ascii="Cambria" w:cs="Cambria" w:eastAsia="Cambria" w:hAnsi="Cambria"/>
          <w:b w:val="1"/>
          <w:rtl w:val="0"/>
        </w:rPr>
        <w:t xml:space="preserve">7. Community-Based Resources:</w:t>
      </w:r>
    </w:p>
    <w:p w:rsidR="00000000" w:rsidDel="00000000" w:rsidP="00000000" w:rsidRDefault="00000000" w:rsidRPr="00000000" w14:paraId="00000026">
      <w:pPr>
        <w:rPr>
          <w:rFonts w:ascii="Cambria" w:cs="Cambria" w:eastAsia="Cambria" w:hAnsi="Cambria"/>
          <w:i w:val="1"/>
        </w:rPr>
      </w:pPr>
      <w:r w:rsidDel="00000000" w:rsidR="00000000" w:rsidRPr="00000000">
        <w:rPr>
          <w:rFonts w:ascii="Cambria" w:cs="Cambria" w:eastAsia="Cambria" w:hAnsi="Cambria"/>
          <w:i w:val="1"/>
          <w:rtl w:val="0"/>
        </w:rPr>
        <w:t xml:space="preserve">Find a speaker from</w:t>
      </w:r>
      <w:hyperlink r:id="rId9">
        <w:r w:rsidDel="00000000" w:rsidR="00000000" w:rsidRPr="00000000">
          <w:rPr>
            <w:rFonts w:ascii="Cambria" w:cs="Cambria" w:eastAsia="Cambria" w:hAnsi="Cambria"/>
            <w:i w:val="1"/>
            <w:color w:val="1155cc"/>
            <w:u w:val="single"/>
            <w:rtl w:val="0"/>
          </w:rPr>
          <w:t xml:space="preserve"> NEPRIS</w:t>
        </w:r>
      </w:hyperlink>
      <w:r w:rsidDel="00000000" w:rsidR="00000000" w:rsidRPr="00000000">
        <w:rPr>
          <w:rFonts w:ascii="Cambria" w:cs="Cambria" w:eastAsia="Cambria" w:hAnsi="Cambria"/>
          <w:i w:val="1"/>
          <w:rtl w:val="0"/>
        </w:rPr>
        <w:t xml:space="preserve">.</w:t>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b w:val="1"/>
          <w:rtl w:val="0"/>
        </w:rPr>
        <w:t xml:space="preserve">8. Engage</w:t>
      </w:r>
      <w:r w:rsidDel="00000000" w:rsidR="00000000" w:rsidRPr="00000000">
        <w:rPr>
          <w:rFonts w:ascii="Cambria" w:cs="Cambria" w:eastAsia="Cambria" w:hAnsi="Cambria"/>
          <w:rtl w:val="0"/>
        </w:rPr>
        <w:t xml:space="preserve">:</w:t>
      </w:r>
    </w:p>
    <w:p w:rsidR="00000000" w:rsidDel="00000000" w:rsidP="00000000" w:rsidRDefault="00000000" w:rsidRPr="00000000" w14:paraId="00000029">
      <w:pPr>
        <w:rPr>
          <w:rFonts w:ascii="Cambria" w:cs="Cambria" w:eastAsia="Cambria" w:hAnsi="Cambria"/>
          <w:i w:val="1"/>
        </w:rPr>
      </w:pPr>
      <w:r w:rsidDel="00000000" w:rsidR="00000000" w:rsidRPr="00000000">
        <w:rPr>
          <w:rFonts w:ascii="Cambria" w:cs="Cambria" w:eastAsia="Cambria" w:hAnsi="Cambria"/>
          <w:i w:val="1"/>
          <w:rtl w:val="0"/>
        </w:rPr>
        <w:t xml:space="preserve">Warm-up What causes floods? Have you ever experienced a flood?</w:t>
      </w:r>
    </w:p>
    <w:p w:rsidR="00000000" w:rsidDel="00000000" w:rsidP="00000000" w:rsidRDefault="00000000" w:rsidRPr="00000000" w14:paraId="0000002A">
      <w:pPr>
        <w:rPr>
          <w:rFonts w:ascii="Cambria" w:cs="Cambria" w:eastAsia="Cambria" w:hAnsi="Cambria"/>
          <w:i w:val="1"/>
        </w:rPr>
      </w:pPr>
      <w:r w:rsidDel="00000000" w:rsidR="00000000" w:rsidRPr="00000000">
        <w:rPr>
          <w:rtl w:val="0"/>
        </w:rPr>
      </w:r>
    </w:p>
    <w:p w:rsidR="00000000" w:rsidDel="00000000" w:rsidP="00000000" w:rsidRDefault="00000000" w:rsidRPr="00000000" w14:paraId="0000002B">
      <w:pPr>
        <w:rPr>
          <w:rFonts w:ascii="Cambria" w:cs="Cambria" w:eastAsia="Cambria" w:hAnsi="Cambria"/>
          <w:i w:val="1"/>
        </w:rPr>
      </w:pPr>
      <w:r w:rsidDel="00000000" w:rsidR="00000000" w:rsidRPr="00000000">
        <w:rPr>
          <w:rtl w:val="0"/>
        </w:rPr>
      </w:r>
    </w:p>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b w:val="1"/>
          <w:rtl w:val="0"/>
        </w:rPr>
        <w:t xml:space="preserve">9. Explore</w:t>
      </w:r>
      <w:r w:rsidDel="00000000" w:rsidR="00000000" w:rsidRPr="00000000">
        <w:rPr>
          <w:rFonts w:ascii="Cambria" w:cs="Cambria" w:eastAsia="Cambria" w:hAnsi="Cambria"/>
          <w:rtl w:val="0"/>
        </w:rPr>
        <w:t xml:space="preserve">: </w:t>
      </w:r>
    </w:p>
    <w:p w:rsidR="00000000" w:rsidDel="00000000" w:rsidP="00000000" w:rsidRDefault="00000000" w:rsidRPr="00000000" w14:paraId="0000002D">
      <w:pPr>
        <w:rPr>
          <w:rFonts w:ascii="Cambria" w:cs="Cambria" w:eastAsia="Cambria" w:hAnsi="Cambria"/>
          <w:i w:val="1"/>
        </w:rPr>
      </w:pPr>
      <w:r w:rsidDel="00000000" w:rsidR="00000000" w:rsidRPr="00000000">
        <w:rPr>
          <w:rFonts w:ascii="Cambria" w:cs="Cambria" w:eastAsia="Cambria" w:hAnsi="Cambria"/>
          <w:i w:val="1"/>
          <w:rtl w:val="0"/>
        </w:rPr>
        <w:t xml:space="preserve">Divide class into several groups and have students build a terrain without levees, pour water through it, and observe the effects caused by water rushing through the riverbanks and across plains. Have students predict what will happen if they add the levees to the model. </w:t>
      </w:r>
    </w:p>
    <w:p w:rsidR="00000000" w:rsidDel="00000000" w:rsidP="00000000" w:rsidRDefault="00000000" w:rsidRPr="00000000" w14:paraId="0000002E">
      <w:pPr>
        <w:rPr>
          <w:rFonts w:ascii="Cambria" w:cs="Cambria" w:eastAsia="Cambria" w:hAnsi="Cambria"/>
          <w:i w:val="1"/>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rPr>
      </w:pPr>
      <w:r w:rsidDel="00000000" w:rsidR="00000000" w:rsidRPr="00000000">
        <w:rPr>
          <w:rFonts w:ascii="Cambria" w:cs="Cambria" w:eastAsia="Cambria" w:hAnsi="Cambria"/>
          <w:b w:val="1"/>
          <w:rtl w:val="0"/>
        </w:rPr>
        <w:t xml:space="preserve">10. Explain: </w:t>
      </w:r>
    </w:p>
    <w:p w:rsidR="00000000" w:rsidDel="00000000" w:rsidP="00000000" w:rsidRDefault="00000000" w:rsidRPr="00000000" w14:paraId="00000030">
      <w:pPr>
        <w:rPr>
          <w:rFonts w:ascii="Cambria" w:cs="Cambria" w:eastAsia="Cambria" w:hAnsi="Cambria"/>
          <w:i w:val="1"/>
        </w:rPr>
      </w:pPr>
      <w:r w:rsidDel="00000000" w:rsidR="00000000" w:rsidRPr="00000000">
        <w:rPr>
          <w:rFonts w:ascii="Cambria" w:cs="Cambria" w:eastAsia="Cambria" w:hAnsi="Cambria"/>
          <w:i w:val="1"/>
          <w:rtl w:val="0"/>
        </w:rPr>
        <w:t xml:space="preserve">The first model will show what would happen without any human interference in the banks of the river. When flooding conditions occur, the entire floodplain is covered with water. However, when the banks of the river are artificially shored up- as with the second model- conditions change. Under non flood conditions the water remains within its banks but when more water is added into the system, water will back up in all places except where the artificially high walls are too low, causing floods. </w:t>
      </w:r>
      <w:r w:rsidDel="00000000" w:rsidR="00000000" w:rsidRPr="00000000">
        <w:rPr>
          <w:rtl w:val="0"/>
        </w:rPr>
      </w:r>
    </w:p>
    <w:p w:rsidR="00000000" w:rsidDel="00000000" w:rsidP="00000000" w:rsidRDefault="00000000" w:rsidRPr="00000000" w14:paraId="00000031">
      <w:pPr>
        <w:rPr>
          <w:rFonts w:ascii="Cambria" w:cs="Cambria" w:eastAsia="Cambria" w:hAnsi="Cambria"/>
          <w:i w:val="1"/>
        </w:rPr>
      </w:pPr>
      <w:r w:rsidDel="00000000" w:rsidR="00000000" w:rsidRPr="00000000">
        <w:rPr>
          <w:rtl w:val="0"/>
        </w:rPr>
      </w:r>
    </w:p>
    <w:p w:rsidR="00000000" w:rsidDel="00000000" w:rsidP="00000000" w:rsidRDefault="00000000" w:rsidRPr="00000000" w14:paraId="00000032">
      <w:pPr>
        <w:rPr>
          <w:rFonts w:ascii="Cambria" w:cs="Cambria" w:eastAsia="Cambria" w:hAnsi="Cambria"/>
          <w:i w:val="1"/>
        </w:rPr>
      </w:pPr>
      <w:r w:rsidDel="00000000" w:rsidR="00000000" w:rsidRPr="00000000">
        <w:rPr>
          <w:rtl w:val="0"/>
        </w:rPr>
      </w:r>
    </w:p>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b w:val="1"/>
          <w:rtl w:val="0"/>
        </w:rPr>
        <w:t xml:space="preserve">10. Explanation</w:t>
      </w:r>
      <w:r w:rsidDel="00000000" w:rsidR="00000000" w:rsidRPr="00000000">
        <w:rPr>
          <w:rFonts w:ascii="Cambria" w:cs="Cambria" w:eastAsia="Cambria" w:hAnsi="Cambria"/>
          <w:rtl w:val="0"/>
        </w:rPr>
        <w:t xml:space="preserve">:</w:t>
      </w:r>
    </w:p>
    <w:p w:rsidR="00000000" w:rsidDel="00000000" w:rsidP="00000000" w:rsidRDefault="00000000" w:rsidRPr="00000000" w14:paraId="00000034">
      <w:pPr>
        <w:rPr>
          <w:rFonts w:ascii="Cambria" w:cs="Cambria" w:eastAsia="Cambria" w:hAnsi="Cambria"/>
          <w:i w:val="1"/>
        </w:rPr>
      </w:pPr>
      <w:r w:rsidDel="00000000" w:rsidR="00000000" w:rsidRPr="00000000">
        <w:rPr>
          <w:rFonts w:ascii="Cambria" w:cs="Cambria" w:eastAsia="Cambria" w:hAnsi="Cambria"/>
          <w:i w:val="1"/>
          <w:rtl w:val="0"/>
        </w:rPr>
        <w:t xml:space="preserve">NEPRIS speaker will perform zoom call and students will come up with different questions about flooding.</w:t>
      </w:r>
    </w:p>
    <w:p w:rsidR="00000000" w:rsidDel="00000000" w:rsidP="00000000" w:rsidRDefault="00000000" w:rsidRPr="00000000" w14:paraId="00000035">
      <w:pPr>
        <w:rPr>
          <w:rFonts w:ascii="Cambria" w:cs="Cambria" w:eastAsia="Cambria" w:hAnsi="Cambria"/>
        </w:rPr>
      </w:pPr>
      <w:r w:rsidDel="00000000" w:rsidR="00000000" w:rsidRPr="00000000">
        <w:rPr>
          <w:rtl w:val="0"/>
        </w:rPr>
      </w:r>
    </w:p>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b w:val="1"/>
          <w:rtl w:val="0"/>
        </w:rPr>
        <w:t xml:space="preserve">11. Elaboration</w:t>
      </w:r>
      <w:r w:rsidDel="00000000" w:rsidR="00000000" w:rsidRPr="00000000">
        <w:rPr>
          <w:rFonts w:ascii="Cambria" w:cs="Cambria" w:eastAsia="Cambria" w:hAnsi="Cambria"/>
          <w:rtl w:val="0"/>
        </w:rPr>
        <w:t xml:space="preserve">:</w:t>
      </w:r>
    </w:p>
    <w:p w:rsidR="00000000" w:rsidDel="00000000" w:rsidP="00000000" w:rsidRDefault="00000000" w:rsidRPr="00000000" w14:paraId="00000037">
      <w:pPr>
        <w:rPr>
          <w:rFonts w:ascii="Cambria" w:cs="Cambria" w:eastAsia="Cambria" w:hAnsi="Cambria"/>
        </w:rPr>
      </w:pPr>
      <w:hyperlink r:id="rId10">
        <w:r w:rsidDel="00000000" w:rsidR="00000000" w:rsidRPr="00000000">
          <w:rPr>
            <w:rFonts w:ascii="Cambria" w:cs="Cambria" w:eastAsia="Cambria" w:hAnsi="Cambria"/>
            <w:color w:val="1155cc"/>
            <w:u w:val="single"/>
            <w:rtl w:val="0"/>
          </w:rPr>
          <w:t xml:space="preserve">https://www.youtube.com/watch?v=4PXj7bOD7IY&amp;t=4s</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Students will watch the following video and make connections with flooding that has happened in Houston.</w:t>
      </w:r>
      <w:r w:rsidDel="00000000" w:rsidR="00000000" w:rsidRPr="00000000">
        <w:rPr>
          <w:rtl w:val="0"/>
        </w:rPr>
      </w:r>
    </w:p>
    <w:p w:rsidR="00000000" w:rsidDel="00000000" w:rsidP="00000000" w:rsidRDefault="00000000" w:rsidRPr="00000000" w14:paraId="00000039">
      <w:pPr>
        <w:rPr>
          <w:rFonts w:ascii="Cambria" w:cs="Cambria" w:eastAsia="Cambria" w:hAnsi="Cambria"/>
        </w:rPr>
      </w:pP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b w:val="1"/>
          <w:rtl w:val="0"/>
        </w:rPr>
        <w:t xml:space="preserve">12. Evaluation</w:t>
      </w:r>
      <w:r w:rsidDel="00000000" w:rsidR="00000000" w:rsidRPr="00000000">
        <w:rPr>
          <w:rFonts w:ascii="Cambria" w:cs="Cambria" w:eastAsia="Cambria" w:hAnsi="Cambria"/>
          <w:rtl w:val="0"/>
        </w:rPr>
        <w:t xml:space="preserve">:</w:t>
      </w:r>
    </w:p>
    <w:p w:rsidR="00000000" w:rsidDel="00000000" w:rsidP="00000000" w:rsidRDefault="00000000" w:rsidRPr="00000000" w14:paraId="0000003B">
      <w:pPr>
        <w:rPr>
          <w:rFonts w:ascii="Cambria" w:cs="Cambria" w:eastAsia="Cambria" w:hAnsi="Cambria"/>
          <w:i w:val="1"/>
        </w:rPr>
      </w:pPr>
      <w:r w:rsidDel="00000000" w:rsidR="00000000" w:rsidRPr="00000000">
        <w:rPr>
          <w:rFonts w:ascii="Cambria" w:cs="Cambria" w:eastAsia="Cambria" w:hAnsi="Cambria"/>
          <w:i w:val="1"/>
          <w:rtl w:val="0"/>
        </w:rPr>
        <w:t xml:space="preserve">Talking point-Answer the questions below in pairs or small groups. 1. What can be done to stop flooding in areas like Houston in the future? 2. Do you think that the city of Houston should be evacuated? Why/why not? 3. Do you think that the floods in Texas are a natural event or do you think that humans have made them worse? Why/why not?</w:t>
      </w:r>
    </w:p>
    <w:p w:rsidR="00000000" w:rsidDel="00000000" w:rsidP="00000000" w:rsidRDefault="00000000" w:rsidRPr="00000000" w14:paraId="0000003C">
      <w:pPr>
        <w:rPr>
          <w:rFonts w:ascii="Cambria" w:cs="Cambria" w:eastAsia="Cambria" w:hAnsi="Cambria"/>
          <w:i w:val="1"/>
        </w:rPr>
      </w:pPr>
      <w:r w:rsidDel="00000000" w:rsidR="00000000" w:rsidRPr="00000000">
        <w:rPr>
          <w:rtl w:val="0"/>
        </w:rPr>
      </w:r>
    </w:p>
    <w:p w:rsidR="00000000" w:rsidDel="00000000" w:rsidP="00000000" w:rsidRDefault="00000000" w:rsidRPr="00000000" w14:paraId="0000003D">
      <w:pPr>
        <w:rPr>
          <w:rFonts w:ascii="Cambria" w:cs="Cambria" w:eastAsia="Cambria" w:hAnsi="Cambria"/>
          <w:i w:val="1"/>
        </w:rPr>
      </w:pPr>
      <w:hyperlink r:id="rId11">
        <w:r w:rsidDel="00000000" w:rsidR="00000000" w:rsidRPr="00000000">
          <w:rPr>
            <w:rFonts w:ascii="Cambria" w:cs="Cambria" w:eastAsia="Cambria" w:hAnsi="Cambria"/>
            <w:i w:val="1"/>
            <w:color w:val="1155cc"/>
            <w:u w:val="single"/>
            <w:rtl w:val="0"/>
          </w:rPr>
          <w:t xml:space="preserve">https://www.pbs.org/wgbh/nova/teachers/activities/pdf/2307_flood.pdf</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bs.org/wgbh/nova/teachers/activities/pdf/2307_flood.pdf" TargetMode="External"/><Relationship Id="rId10" Type="http://schemas.openxmlformats.org/officeDocument/2006/relationships/hyperlink" Target="https://www.youtube.com/watch?v=4PXj7bOD7IY&amp;t=4s" TargetMode="External"/><Relationship Id="rId9" Type="http://schemas.openxmlformats.org/officeDocument/2006/relationships/hyperlink" Target="https://www.nepris.com/home/v4" TargetMode="External"/><Relationship Id="rId5" Type="http://schemas.openxmlformats.org/officeDocument/2006/relationships/styles" Target="styles.xml"/><Relationship Id="rId6" Type="http://schemas.openxmlformats.org/officeDocument/2006/relationships/hyperlink" Target="http://ritter.tea.state.tx.us/rules/tac/chapter074/ch074a.html#74.4" TargetMode="External"/><Relationship Id="rId7" Type="http://schemas.openxmlformats.org/officeDocument/2006/relationships/hyperlink" Target="http://www.thecb.state.tx.us/institutional-resources-programs/public-community-technical-state-colleges/texas-college-and-career-readiness-standards/" TargetMode="External"/><Relationship Id="rId8" Type="http://schemas.openxmlformats.org/officeDocument/2006/relationships/hyperlink" Target="https://www.bayoupreservation.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